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hint="default"/>
        </w:rPr>
      </w:pPr>
      <w:r>
        <w:rPr>
          <w:sz w:val="32"/>
          <w:szCs w:val="32"/>
        </w:rPr>
        <w:t>实验仪器采购需求、预算征集公告</w:t>
      </w:r>
    </w:p>
    <w:p>
      <w:pPr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征集说明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因发展需要，</w:t>
      </w:r>
      <w:r>
        <w:rPr>
          <w:rFonts w:hint="eastAsia" w:ascii="Times New Roman" w:hAnsi="Times New Roman"/>
          <w:color w:val="383838"/>
          <w:shd w:val="clear" w:color="auto" w:fill="FFFFFF"/>
        </w:rPr>
        <w:t>苏州苏大卫生与环境技术研究所有限公司</w:t>
      </w:r>
      <w:r>
        <w:rPr>
          <w:rFonts w:ascii="Times New Roman" w:hAnsi="Times New Roman"/>
          <w:color w:val="383838"/>
          <w:shd w:val="clear" w:color="auto" w:fill="FFFFFF"/>
        </w:rPr>
        <w:t>将采购系列实验设备和仪器。现进行采购前预算征集，欢迎有意愿的供应商按照本征集公告要求，向</w:t>
      </w:r>
      <w:r>
        <w:rPr>
          <w:rFonts w:hint="eastAsia" w:ascii="Times New Roman" w:hAnsi="Times New Roman"/>
          <w:color w:val="383838"/>
          <w:shd w:val="clear" w:color="auto" w:fill="FFFFFF"/>
        </w:rPr>
        <w:t>我司</w:t>
      </w:r>
      <w:r>
        <w:rPr>
          <w:rFonts w:ascii="Times New Roman" w:hAnsi="Times New Roman"/>
          <w:color w:val="383838"/>
          <w:shd w:val="clear" w:color="auto" w:fill="FFFFFF"/>
        </w:rPr>
        <w:t>推荐技术参数相当或优于的设备及预算。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二、设备清单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见附件。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三、征集方案要求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与征集公告中的参考实验设备、仪器一致的，填报单价、总价</w:t>
      </w:r>
      <w:r>
        <w:rPr>
          <w:rFonts w:hint="eastAsia" w:ascii="Times New Roman" w:hAnsi="Times New Roman"/>
          <w:color w:val="383838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并另行附件项目方案，方案应包含产品技术参数、售后服务、质保期等。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提供的实验设备、仪器技术参数，比参考设备的技术参数相当或优于的，提供完整的项目方案，包括但不限于产品技术参数、预算单价和总价，售后服务的内容、形式、质保期，作为采购人重要参考依据。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设备或仪器的报价，应包含设备的制造、运输、安装、维保、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增值税专用发票</w:t>
      </w:r>
      <w:r>
        <w:rPr>
          <w:rFonts w:ascii="Times New Roman" w:hAnsi="Times New Roman"/>
          <w:color w:val="383838"/>
          <w:shd w:val="clear" w:color="auto" w:fill="FFFFFF"/>
        </w:rPr>
        <w:t>等。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四、征集时间安排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信息公告时间：</w:t>
      </w:r>
      <w:r>
        <w:rPr>
          <w:rFonts w:hint="eastAsia" w:ascii="Times New Roman" w:hAnsi="Times New Roman"/>
          <w:color w:val="383838"/>
          <w:shd w:val="clear" w:color="auto" w:fill="FFFFFF"/>
        </w:rPr>
        <w:t>20</w:t>
      </w:r>
      <w:r>
        <w:rPr>
          <w:rFonts w:ascii="Times New Roman" w:hAnsi="Times New Roman"/>
          <w:color w:val="383838"/>
          <w:shd w:val="clear" w:color="auto" w:fill="FFFFFF"/>
        </w:rPr>
        <w:t>2</w:t>
      </w:r>
      <w:r>
        <w:rPr>
          <w:rFonts w:hint="eastAsia" w:ascii="Times New Roman" w:hAnsi="Times New Roman"/>
          <w:color w:val="383838"/>
          <w:shd w:val="clear" w:color="auto" w:fill="FFFFFF"/>
        </w:rPr>
        <w:t>2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8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19</w:t>
      </w:r>
      <w:r>
        <w:rPr>
          <w:rFonts w:ascii="Times New Roman" w:hAnsi="Times New Roman"/>
          <w:color w:val="383838"/>
          <w:shd w:val="clear" w:color="auto" w:fill="FFFFFF"/>
        </w:rPr>
        <w:t>日—202</w:t>
      </w:r>
      <w:r>
        <w:rPr>
          <w:rFonts w:hint="eastAsia" w:ascii="Times New Roman" w:hAnsi="Times New Roman"/>
          <w:color w:val="383838"/>
          <w:shd w:val="clear" w:color="auto" w:fill="FFFFFF"/>
        </w:rPr>
        <w:t>2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8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26</w:t>
      </w:r>
      <w:r>
        <w:rPr>
          <w:rFonts w:hint="eastAsia" w:ascii="Times New Roman" w:hAnsi="Times New Roman"/>
          <w:color w:val="383838"/>
          <w:shd w:val="clear" w:color="auto" w:fill="FFFFFF"/>
        </w:rPr>
        <w:t>日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方案征集提交时间：2022年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8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26</w:t>
      </w:r>
      <w:r>
        <w:rPr>
          <w:rFonts w:ascii="Times New Roman" w:hAnsi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/>
          <w:color w:val="383838"/>
          <w:shd w:val="clear" w:color="auto" w:fill="FFFFFF"/>
        </w:rPr>
        <w:t>17</w:t>
      </w:r>
      <w:r>
        <w:rPr>
          <w:rFonts w:ascii="Times New Roman" w:hAnsi="Times New Roman"/>
          <w:color w:val="383838"/>
          <w:shd w:val="clear" w:color="auto" w:fill="FFFFFF"/>
        </w:rPr>
        <w:t>：</w:t>
      </w:r>
      <w:r>
        <w:rPr>
          <w:rFonts w:hint="eastAsia" w:ascii="Times New Roman" w:hAnsi="Times New Roman"/>
          <w:color w:val="383838"/>
          <w:shd w:val="clear" w:color="auto" w:fill="FFFFFF"/>
        </w:rPr>
        <w:t>0</w:t>
      </w:r>
      <w:r>
        <w:rPr>
          <w:rFonts w:ascii="Times New Roman" w:hAnsi="Times New Roman"/>
          <w:color w:val="383838"/>
          <w:shd w:val="clear" w:color="auto" w:fill="FFFFFF"/>
        </w:rPr>
        <w:t>0止（北京时间）</w:t>
      </w:r>
    </w:p>
    <w:p>
      <w:pPr>
        <w:numPr>
          <w:ilvl w:val="0"/>
          <w:numId w:val="4"/>
        </w:num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联系方式</w:t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预算征集联系人：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袁工，18962262697，邮箱：yuanhailang@sudatest.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com</w:t>
      </w:r>
      <w:r>
        <w:rPr>
          <w:rFonts w:ascii="Times New Roman" w:hAnsi="Times New Roman"/>
          <w:color w:val="383838"/>
          <w:shd w:val="clear" w:color="auto" w:fill="FFFFFF"/>
        </w:rPr>
        <w:t>；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fldChar w:fldCharType="begin"/>
      </w:r>
      <w:r>
        <w:instrText xml:space="preserve"> HYPERLINK "mailto:陈老师，894264085@qq.com；" </w:instrText>
      </w:r>
      <w:r>
        <w:fldChar w:fldCharType="separate"/>
      </w:r>
      <w:r>
        <w:rPr>
          <w:rFonts w:hint="eastAsia"/>
        </w:rPr>
        <w:t>张</w:t>
      </w:r>
      <w:r>
        <w:rPr>
          <w:rFonts w:ascii="Times New Roman" w:hAnsi="Times New Roman"/>
          <w:color w:val="383838"/>
          <w:shd w:val="clear" w:color="auto" w:fill="FFFFFF"/>
        </w:rPr>
        <w:t>工，0512-6588</w:t>
      </w:r>
      <w:r>
        <w:rPr>
          <w:rFonts w:hint="eastAsia" w:ascii="Times New Roman" w:hAnsi="Times New Roman"/>
          <w:color w:val="383838"/>
          <w:shd w:val="clear" w:color="auto" w:fill="FFFFFF"/>
        </w:rPr>
        <w:t>0698</w:t>
      </w:r>
      <w:r>
        <w:rPr>
          <w:rFonts w:ascii="Times New Roman" w:hAnsi="Times New Roman"/>
          <w:color w:val="383838"/>
          <w:shd w:val="clear" w:color="auto" w:fill="FFFFFF"/>
        </w:rPr>
        <w:t>；邮箱：</w:t>
      </w:r>
      <w:r>
        <w:rPr>
          <w:rFonts w:hint="eastAsia" w:ascii="Times New Roman" w:hAnsi="Times New Roman"/>
          <w:color w:val="383838"/>
          <w:shd w:val="clear" w:color="auto" w:fill="FFFFFF"/>
        </w:rPr>
        <w:t>zhangmochu</w:t>
      </w:r>
      <w:r>
        <w:rPr>
          <w:rFonts w:ascii="Times New Roman" w:hAnsi="Times New Roman"/>
          <w:color w:val="383838"/>
          <w:shd w:val="clear" w:color="auto" w:fill="FFFFFF"/>
        </w:rPr>
        <w:t>@sudatest.com；</w:t>
      </w:r>
      <w:r>
        <w:rPr>
          <w:rFonts w:ascii="Times New Roman" w:hAnsi="Times New Roman"/>
          <w:color w:val="383838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监督：</w:t>
      </w:r>
      <w:r>
        <w:rPr>
          <w:rFonts w:hint="eastAsia" w:ascii="Times New Roman" w:hAnsi="Times New Roman"/>
          <w:color w:val="383838"/>
          <w:shd w:val="clear" w:color="auto" w:fill="FFFFFF"/>
        </w:rPr>
        <w:t>杜</w:t>
      </w:r>
      <w:r>
        <w:rPr>
          <w:rFonts w:ascii="Times New Roman" w:hAnsi="Times New Roman"/>
          <w:color w:val="383838"/>
          <w:shd w:val="clear" w:color="auto" w:fill="FFFFFF"/>
        </w:rPr>
        <w:t>工，0512-65882617；邮箱：dushengwei@sudatest.com</w:t>
      </w:r>
      <w:r>
        <w:rPr>
          <w:rFonts w:hint="eastAsia" w:ascii="Times New Roman" w:hAnsi="Times New Roman"/>
          <w:color w:val="383838"/>
          <w:shd w:val="clear" w:color="auto" w:fill="FFFFFF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附件                                      仪器需求及预算征集</w:t>
      </w:r>
    </w:p>
    <w:tbl>
      <w:tblPr>
        <w:tblStyle w:val="15"/>
        <w:tblW w:w="14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296"/>
        <w:gridCol w:w="7708"/>
        <w:gridCol w:w="2129"/>
        <w:gridCol w:w="1025"/>
        <w:gridCol w:w="99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7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关键参数或关键配置</w:t>
            </w:r>
          </w:p>
        </w:tc>
        <w:tc>
          <w:tcPr>
            <w:tcW w:w="21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（非指定）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数量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单价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冷冻离心机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主机最大相对离心力（转速）：≥ 20900 × g；水平转头最高转速：≥3900rpm；</w:t>
            </w:r>
          </w:p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水平转头最高离心力：≥3200×g；50mL离心管单次最大离心数量：≥16根；15mL离心管单次最大离心数量：≥36根；96孔酶标板单次最大离心数量：≥4块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eastAsia="zh-CN"/>
              </w:rPr>
              <w:t>；</w:t>
            </w:r>
          </w:p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hint="default" w:ascii="Times New Roman" w:hAnsi="Times New Roman"/>
                <w:bCs/>
                <w:kern w:val="4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val="en-US" w:eastAsia="zh-CN"/>
              </w:rPr>
              <w:t>或其他更优参数的仪器。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</w:pPr>
            <w:r>
              <w:rPr>
                <w:rFonts w:ascii="Times New Roman" w:hAnsi="Times New Roman"/>
                <w:sz w:val="21"/>
                <w:szCs w:val="21"/>
              </w:rPr>
              <w:t>Thermo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Sorvall ST4FR Plus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、Eppendorf 5810R、Beckman J-15R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Cs/>
                <w:kern w:val="4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</w:rPr>
              <w:t>内镜清洗工作站（硬镜）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-需求变更后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jc w:val="left"/>
              <w:outlineLvl w:val="0"/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初洗，酶洗，超声，消毒，末洗，干燥（标准内嵌式五连槽+干燥台，总长约4米），主要材质为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亚克力+316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不锈钢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或更优耐腐蚀材质，全自动灌注（3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60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旋转式水龙头，高压水枪、气枪，注水、注气需分离，自动完成注水冲洗、注气吹干及计时/计量），水处理系统（0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μm超滤，微生物≤10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cfu/100ml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），供排水系统（手/自动双控），供气系统（医疗级洁净气源），管道自消毒系统（内部管路可定期消毒）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val="en-US" w:eastAsia="zh-CN"/>
              </w:rPr>
              <w:t>或其他更优参数的仪器。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新华Center</w:t>
            </w:r>
            <w:r>
              <w:rPr>
                <w:rFonts w:ascii="Times New Roman" w:hAnsi="Times New Roman"/>
                <w:sz w:val="21"/>
                <w:szCs w:val="21"/>
              </w:rPr>
              <w:t>-Y4</w:t>
            </w:r>
          </w:p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金尼克JK-1500D</w:t>
            </w:r>
          </w:p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迈尔NQG-2000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</w:rPr>
              <w:t>高效全自动清洗消毒器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需求变更后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outlineLvl w:val="0"/>
              <w:rPr>
                <w:rFonts w:hint="eastAsia" w:ascii="Times New Roman" w:hAnsi="Times New Roman" w:eastAsia="宋体"/>
                <w:bCs/>
                <w:kern w:val="4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舱体采用3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16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L不锈钢镜面板或更优材质，设计寿命</w:t>
            </w:r>
            <w:r>
              <w:rPr>
                <w:rFonts w:hint="eastAsia" w:ascii="Times New Roman" w:hAnsi="Times New Roman"/>
                <w:sz w:val="21"/>
                <w:szCs w:val="21"/>
              </w:rPr>
              <w:t>10年/15000次循环或更高；装载量为1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个DIN标准托盘或更多；清洗温度可调，消毒温度70～93℃可调，干燥温度70～120℃可调或更优；可拆卸清洗臂，全自动前后双玻璃门，双面触控操作面板，满足嵌入穿墙安装要求；除内置清洗程序外，需包含多个自定义程序（可自定义全部清洗参数）；清洗剂、保湿剂、润滑剂等易耗品不可限定品牌型号；内置打印机，可记录打印运行过程参数及A0值等信息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27"/>
              <w:keepNext/>
              <w:keepLines/>
              <w:spacing w:line="312" w:lineRule="auto"/>
              <w:ind w:firstLine="0" w:firstLineChars="0"/>
              <w:outlineLvl w:val="0"/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val="en-US" w:eastAsia="zh-CN"/>
              </w:rPr>
              <w:t>或其他更优参数的仪器。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新华</w:t>
            </w:r>
            <w:r>
              <w:rPr>
                <w:rFonts w:ascii="Times New Roman" w:hAnsi="Times New Roman"/>
                <w:sz w:val="21"/>
                <w:szCs w:val="21"/>
              </w:rPr>
              <w:t>Super 6000</w:t>
            </w:r>
          </w:p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千樱Z</w:t>
            </w:r>
            <w:r>
              <w:rPr>
                <w:rFonts w:ascii="Times New Roman" w:hAnsi="Times New Roman"/>
                <w:sz w:val="21"/>
                <w:szCs w:val="21"/>
              </w:rPr>
              <w:t>Q52</w:t>
            </w:r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AK</w:t>
            </w:r>
          </w:p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江汉Q</w:t>
            </w:r>
            <w:r>
              <w:rPr>
                <w:rFonts w:ascii="Times New Roman" w:hAnsi="Times New Roman"/>
                <w:sz w:val="21"/>
                <w:szCs w:val="21"/>
              </w:rPr>
              <w:t>XX5</w:t>
            </w:r>
            <w:r>
              <w:rPr>
                <w:rFonts w:hint="eastAsia"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脉动真空灭菌器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outlineLvl w:val="0"/>
              <w:rPr>
                <w:rFonts w:hint="eastAsia"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舱体、夹套、门板、门档条等均采用3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16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L不锈钢或更优材质，主体设计寿命1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年/</w:t>
            </w: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0000次灭菌循环</w:t>
            </w:r>
            <w:r>
              <w:rPr>
                <w:rFonts w:hint="eastAsia" w:ascii="Times New Roman" w:hAnsi="Times New Roman"/>
                <w:sz w:val="21"/>
                <w:szCs w:val="21"/>
              </w:rPr>
              <w:t>或更高；自带蒸汽发生器、空压机；全自动前后双门，双面触控操作面板，满足嵌入穿墙安装要求；内置打印机，可记录打印运行过程全部过程参数等信息；除内置灭菌程序外，包含多个自定义程序（可自定义全部灭菌参数）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27"/>
              <w:keepNext/>
              <w:keepLines/>
              <w:spacing w:line="312" w:lineRule="auto"/>
              <w:ind w:firstLine="0" w:firstLineChars="0"/>
              <w:outlineLvl w:val="0"/>
              <w:rPr>
                <w:rFonts w:hint="eastAsia"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val="en-US" w:eastAsia="zh-CN"/>
              </w:rPr>
              <w:t>或其他更优参数的仪器。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新华</w:t>
            </w:r>
            <w:r>
              <w:rPr>
                <w:rFonts w:ascii="Times New Roman" w:hAnsi="Times New Roman"/>
                <w:sz w:val="21"/>
                <w:szCs w:val="21"/>
              </w:rPr>
              <w:t>350</w:t>
            </w:r>
            <w:r>
              <w:rPr>
                <w:rFonts w:hint="eastAsia" w:ascii="Times New Roman" w:hAnsi="Times New Roman"/>
                <w:sz w:val="21"/>
                <w:szCs w:val="21"/>
              </w:rPr>
              <w:t>L</w:t>
            </w:r>
          </w:p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千樱380L</w:t>
            </w:r>
          </w:p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江汉400L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3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实验动物</w:t>
            </w:r>
            <w:r>
              <w:rPr>
                <w:rFonts w:ascii="Times New Roman" w:hAnsi="Times New Roman"/>
                <w:sz w:val="21"/>
                <w:szCs w:val="21"/>
              </w:rPr>
              <w:t>饮水系统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outlineLvl w:val="0"/>
              <w:rPr>
                <w:rFonts w:hint="eastAsia"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单级反渗透纯水系统，离子去除率≥9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/>
                <w:sz w:val="21"/>
                <w:szCs w:val="21"/>
              </w:rPr>
              <w:t>%，细菌、内毒素去除率≥9</w:t>
            </w:r>
            <w:r>
              <w:rPr>
                <w:rFonts w:ascii="Times New Roman" w:hAnsi="Times New Roman"/>
                <w:sz w:val="21"/>
                <w:szCs w:val="21"/>
              </w:rPr>
              <w:t>9.9</w:t>
            </w:r>
            <w:r>
              <w:rPr>
                <w:rFonts w:hint="eastAsia" w:ascii="Times New Roman" w:hAnsi="Times New Roman"/>
                <w:sz w:val="21"/>
                <w:szCs w:val="21"/>
              </w:rPr>
              <w:t>%，电导率≤15μs/cm，PLC触控屏全自动控制，一体式封闭机身，产水量8</w:t>
            </w:r>
            <w:r>
              <w:rPr>
                <w:rFonts w:ascii="Times New Roman" w:hAnsi="Times New Roman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~</w:t>
            </w:r>
            <w:r>
              <w:rPr>
                <w:rFonts w:ascii="Times New Roman" w:hAnsi="Times New Roman"/>
                <w:sz w:val="21"/>
                <w:szCs w:val="21"/>
              </w:rPr>
              <w:t>1000</w:t>
            </w:r>
            <w:r>
              <w:rPr>
                <w:rFonts w:hint="eastAsia" w:ascii="Times New Roman" w:hAnsi="Times New Roman"/>
                <w:sz w:val="21"/>
                <w:szCs w:val="21"/>
              </w:rPr>
              <w:t>L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sz w:val="21"/>
                <w:szCs w:val="21"/>
              </w:rPr>
              <w:t>h，水箱及输水管路至少为3</w:t>
            </w: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>
              <w:rPr>
                <w:rFonts w:hint="eastAsia" w:ascii="Times New Roman" w:hAnsi="Times New Roman"/>
                <w:sz w:val="21"/>
                <w:szCs w:val="21"/>
              </w:rPr>
              <w:t>不锈钢（优选316L不锈钢），水箱有可视或电子液位，需配合完成实验室纯水管路的设计及铺设并保证供水压力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val="en-US" w:eastAsia="zh-CN"/>
              </w:rPr>
              <w:t>或其他更优参数的。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ind w:firstLine="42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山东新华</w:t>
            </w:r>
          </w:p>
          <w:p>
            <w:pPr>
              <w:spacing w:line="276" w:lineRule="auto"/>
              <w:ind w:firstLine="42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江苏</w:t>
            </w:r>
            <w:r>
              <w:rPr>
                <w:rFonts w:ascii="Times New Roman" w:hAnsi="Times New Roman"/>
                <w:sz w:val="21"/>
                <w:szCs w:val="21"/>
              </w:rPr>
              <w:t>中辉</w:t>
            </w:r>
          </w:p>
          <w:p>
            <w:pPr>
              <w:spacing w:line="276" w:lineRule="auto"/>
              <w:ind w:firstLine="42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河北司朗德</w:t>
            </w:r>
          </w:p>
          <w:p>
            <w:pPr>
              <w:spacing w:line="276" w:lineRule="auto"/>
              <w:ind w:firstLine="42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杭州永洁达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3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312" w:lineRule="auto"/>
              <w:ind w:firstLine="0" w:firstLineChars="0"/>
              <w:outlineLvl w:val="0"/>
              <w:rPr>
                <w:rFonts w:hint="eastAsia"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2级</w:t>
            </w:r>
            <w:r>
              <w:rPr>
                <w:rFonts w:ascii="Times New Roman" w:hAnsi="Times New Roman"/>
                <w:sz w:val="21"/>
                <w:szCs w:val="21"/>
              </w:rPr>
              <w:t>反渗透</w:t>
            </w:r>
            <w:r>
              <w:rPr>
                <w:rFonts w:hint="eastAsia" w:ascii="Times New Roman" w:hAnsi="Times New Roman"/>
                <w:sz w:val="21"/>
                <w:szCs w:val="21"/>
              </w:rPr>
              <w:t>动物饮用水系统</w:t>
            </w:r>
            <w:r>
              <w:rPr>
                <w:rFonts w:ascii="Times New Roman" w:hAnsi="Times New Roman"/>
                <w:sz w:val="21"/>
                <w:szCs w:val="21"/>
              </w:rPr>
              <w:t>，产水水质符合GB14925-2001《实验动物环境及设施》要求，以及SPF级实验动物无菌饮用水要求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</w:rPr>
              <w:t>级和2级纯水产水量</w:t>
            </w:r>
            <w:r>
              <w:rPr>
                <w:rFonts w:ascii="Times New Roman" w:hAnsi="Times New Roman"/>
                <w:sz w:val="21"/>
                <w:szCs w:val="21"/>
              </w:rPr>
              <w:t>均≥1000L/h，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2级水经酸化</w:t>
            </w:r>
            <w:r>
              <w:rPr>
                <w:rFonts w:ascii="Times New Roman" w:hAnsi="Times New Roman"/>
                <w:sz w:val="21"/>
                <w:szCs w:val="21"/>
              </w:rPr>
              <w:t>处理（pH2~3）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，酸化水</w:t>
            </w:r>
            <w:r>
              <w:rPr>
                <w:rFonts w:ascii="Times New Roman" w:hAnsi="Times New Roman"/>
                <w:sz w:val="21"/>
                <w:szCs w:val="21"/>
              </w:rPr>
              <w:t>管路系统使用</w:t>
            </w:r>
            <w:r>
              <w:rPr>
                <w:rFonts w:hint="eastAsia" w:ascii="Times New Roman" w:hAnsi="Times New Roman"/>
                <w:sz w:val="21"/>
                <w:szCs w:val="21"/>
              </w:rPr>
              <w:t>316L不锈钢；</w:t>
            </w:r>
            <w:r>
              <w:rPr>
                <w:rFonts w:ascii="Times New Roman" w:hAnsi="Times New Roman"/>
                <w:sz w:val="21"/>
                <w:szCs w:val="21"/>
              </w:rPr>
              <w:t>有机物和重金属去除率＞</w:t>
            </w:r>
            <w:r>
              <w:rPr>
                <w:rFonts w:hint="eastAsia" w:ascii="Times New Roman" w:hAnsi="Times New Roman"/>
                <w:sz w:val="21"/>
                <w:szCs w:val="21"/>
              </w:rPr>
              <w:t>99</w:t>
            </w:r>
            <w:r>
              <w:rPr>
                <w:rFonts w:ascii="Times New Roman" w:hAnsi="Times New Roman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  <w:lang w:val="en-US" w:eastAsia="zh-CN"/>
              </w:rPr>
              <w:t>或其他更优参数的。</w:t>
            </w:r>
            <w:bookmarkStart w:id="0" w:name="_GoBack"/>
            <w:bookmarkEnd w:id="0"/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44"/>
                <w:sz w:val="21"/>
                <w:szCs w:val="21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4701" w:type="dxa"/>
            <w:gridSpan w:val="7"/>
            <w:tcBorders>
              <w:top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ind w:firstLine="0" w:firstLineChars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（1）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并非我司采购的指定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>
            <w:pPr>
              <w:spacing w:line="276" w:lineRule="auto"/>
              <w:ind w:firstLine="720" w:firstLineChars="300"/>
            </w:pP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（2）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本表仅为预算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征集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表；我司将根据各供应商的方案、报价，另行采购流程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。</w:t>
            </w:r>
          </w:p>
        </w:tc>
      </w:tr>
    </w:tbl>
    <w:p>
      <w:pPr>
        <w:ind w:firstLine="0" w:firstLineChars="0"/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4547"/>
    <w:multiLevelType w:val="singleLevel"/>
    <w:tmpl w:val="810845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zQwNjVkNTdlZWIxNGFkNTgxOTNlYzMxMDU5OWEifQ=="/>
  </w:docVars>
  <w:rsids>
    <w:rsidRoot w:val="1EE52D10"/>
    <w:rsid w:val="0005307E"/>
    <w:rsid w:val="000E08B7"/>
    <w:rsid w:val="001148FC"/>
    <w:rsid w:val="00116822"/>
    <w:rsid w:val="00127FFC"/>
    <w:rsid w:val="00153A28"/>
    <w:rsid w:val="001A4F8A"/>
    <w:rsid w:val="001B1599"/>
    <w:rsid w:val="001C6ED8"/>
    <w:rsid w:val="001D1C31"/>
    <w:rsid w:val="001E000B"/>
    <w:rsid w:val="00203E9F"/>
    <w:rsid w:val="00267551"/>
    <w:rsid w:val="00275684"/>
    <w:rsid w:val="002F4947"/>
    <w:rsid w:val="00305C88"/>
    <w:rsid w:val="003556A3"/>
    <w:rsid w:val="003875B9"/>
    <w:rsid w:val="003C7227"/>
    <w:rsid w:val="003E093D"/>
    <w:rsid w:val="003E347E"/>
    <w:rsid w:val="00404B39"/>
    <w:rsid w:val="00424691"/>
    <w:rsid w:val="00436307"/>
    <w:rsid w:val="00446F8F"/>
    <w:rsid w:val="00481D65"/>
    <w:rsid w:val="004B69DA"/>
    <w:rsid w:val="004C41B2"/>
    <w:rsid w:val="004C459F"/>
    <w:rsid w:val="004E49FD"/>
    <w:rsid w:val="004F07A8"/>
    <w:rsid w:val="00551351"/>
    <w:rsid w:val="00586EF3"/>
    <w:rsid w:val="005C1544"/>
    <w:rsid w:val="005C2CFD"/>
    <w:rsid w:val="00665571"/>
    <w:rsid w:val="00692AB8"/>
    <w:rsid w:val="006A02EC"/>
    <w:rsid w:val="006D7BDD"/>
    <w:rsid w:val="006F1080"/>
    <w:rsid w:val="0074676F"/>
    <w:rsid w:val="00787688"/>
    <w:rsid w:val="007A2F66"/>
    <w:rsid w:val="007B2A9D"/>
    <w:rsid w:val="007E225E"/>
    <w:rsid w:val="00830025"/>
    <w:rsid w:val="00832A8F"/>
    <w:rsid w:val="00834D61"/>
    <w:rsid w:val="008853E7"/>
    <w:rsid w:val="0088621B"/>
    <w:rsid w:val="00914065"/>
    <w:rsid w:val="00961445"/>
    <w:rsid w:val="009713CF"/>
    <w:rsid w:val="009924AD"/>
    <w:rsid w:val="009B2284"/>
    <w:rsid w:val="009F59C7"/>
    <w:rsid w:val="00A10EE9"/>
    <w:rsid w:val="00A12DCB"/>
    <w:rsid w:val="00A24F55"/>
    <w:rsid w:val="00A27185"/>
    <w:rsid w:val="00A31191"/>
    <w:rsid w:val="00A546F2"/>
    <w:rsid w:val="00AA0815"/>
    <w:rsid w:val="00AD2FFF"/>
    <w:rsid w:val="00AE7F9F"/>
    <w:rsid w:val="00AF19A2"/>
    <w:rsid w:val="00B452D5"/>
    <w:rsid w:val="00B55978"/>
    <w:rsid w:val="00BA0490"/>
    <w:rsid w:val="00C344BA"/>
    <w:rsid w:val="00C3499C"/>
    <w:rsid w:val="00C82D8C"/>
    <w:rsid w:val="00CA744D"/>
    <w:rsid w:val="00D16D05"/>
    <w:rsid w:val="00D2642C"/>
    <w:rsid w:val="00D44708"/>
    <w:rsid w:val="00D80984"/>
    <w:rsid w:val="00D84985"/>
    <w:rsid w:val="00D90BFD"/>
    <w:rsid w:val="00DE0BDB"/>
    <w:rsid w:val="00DF693F"/>
    <w:rsid w:val="00E11183"/>
    <w:rsid w:val="00E40237"/>
    <w:rsid w:val="00E4605C"/>
    <w:rsid w:val="00E577B5"/>
    <w:rsid w:val="00E75BC5"/>
    <w:rsid w:val="00EF1D12"/>
    <w:rsid w:val="00F452D3"/>
    <w:rsid w:val="00F51A76"/>
    <w:rsid w:val="00F778B7"/>
    <w:rsid w:val="00FA5F7D"/>
    <w:rsid w:val="017A7BC7"/>
    <w:rsid w:val="017E7215"/>
    <w:rsid w:val="01806AA4"/>
    <w:rsid w:val="01F3310D"/>
    <w:rsid w:val="02371D50"/>
    <w:rsid w:val="02535ABE"/>
    <w:rsid w:val="03294F1D"/>
    <w:rsid w:val="03351867"/>
    <w:rsid w:val="03D03C72"/>
    <w:rsid w:val="042A3743"/>
    <w:rsid w:val="04677797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DA48FF"/>
    <w:rsid w:val="0E227F66"/>
    <w:rsid w:val="0EC41877"/>
    <w:rsid w:val="0ECD4851"/>
    <w:rsid w:val="102F356C"/>
    <w:rsid w:val="104E09C7"/>
    <w:rsid w:val="10656A2E"/>
    <w:rsid w:val="107F7E31"/>
    <w:rsid w:val="1103780C"/>
    <w:rsid w:val="11825970"/>
    <w:rsid w:val="120E0E57"/>
    <w:rsid w:val="12226CE8"/>
    <w:rsid w:val="125E5FAE"/>
    <w:rsid w:val="12825DFF"/>
    <w:rsid w:val="128D63E0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9639B9"/>
    <w:rsid w:val="174A7ABC"/>
    <w:rsid w:val="175A76B0"/>
    <w:rsid w:val="17E07F3D"/>
    <w:rsid w:val="184846B7"/>
    <w:rsid w:val="18D37BCB"/>
    <w:rsid w:val="18D915FD"/>
    <w:rsid w:val="1A09582E"/>
    <w:rsid w:val="1A76786B"/>
    <w:rsid w:val="1A911294"/>
    <w:rsid w:val="1AA6636E"/>
    <w:rsid w:val="1B9F374C"/>
    <w:rsid w:val="1BF840E8"/>
    <w:rsid w:val="1BF87169"/>
    <w:rsid w:val="1C411C29"/>
    <w:rsid w:val="1CC67E2E"/>
    <w:rsid w:val="1CFF3A37"/>
    <w:rsid w:val="1D182BED"/>
    <w:rsid w:val="1D7C6BA0"/>
    <w:rsid w:val="1EB54F14"/>
    <w:rsid w:val="1EDF3F86"/>
    <w:rsid w:val="1EE52D10"/>
    <w:rsid w:val="1F132E98"/>
    <w:rsid w:val="1F666449"/>
    <w:rsid w:val="1F666BD8"/>
    <w:rsid w:val="202523CF"/>
    <w:rsid w:val="204677F4"/>
    <w:rsid w:val="212F3CA3"/>
    <w:rsid w:val="213E0DCE"/>
    <w:rsid w:val="21851E89"/>
    <w:rsid w:val="22543451"/>
    <w:rsid w:val="234113A9"/>
    <w:rsid w:val="2344418E"/>
    <w:rsid w:val="23671171"/>
    <w:rsid w:val="24183E5D"/>
    <w:rsid w:val="24C3730D"/>
    <w:rsid w:val="24D33D64"/>
    <w:rsid w:val="25095901"/>
    <w:rsid w:val="2519612E"/>
    <w:rsid w:val="25485029"/>
    <w:rsid w:val="25617B62"/>
    <w:rsid w:val="25777B76"/>
    <w:rsid w:val="2578031E"/>
    <w:rsid w:val="25E371C3"/>
    <w:rsid w:val="263E265D"/>
    <w:rsid w:val="26B30FD8"/>
    <w:rsid w:val="27B256AE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ACB6489"/>
    <w:rsid w:val="2B2E03FD"/>
    <w:rsid w:val="2C2327FB"/>
    <w:rsid w:val="2C2C1780"/>
    <w:rsid w:val="2CC73ADD"/>
    <w:rsid w:val="2D067C4C"/>
    <w:rsid w:val="2DB7271E"/>
    <w:rsid w:val="2DEF5B56"/>
    <w:rsid w:val="2E32676F"/>
    <w:rsid w:val="2E7F125B"/>
    <w:rsid w:val="2EFA4E16"/>
    <w:rsid w:val="300623D0"/>
    <w:rsid w:val="303E0616"/>
    <w:rsid w:val="309513A2"/>
    <w:rsid w:val="30A73D1B"/>
    <w:rsid w:val="30D7447E"/>
    <w:rsid w:val="31241A56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81711A1"/>
    <w:rsid w:val="4873287B"/>
    <w:rsid w:val="48C02378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504E7A7F"/>
    <w:rsid w:val="507000D7"/>
    <w:rsid w:val="50756B8F"/>
    <w:rsid w:val="509F03F5"/>
    <w:rsid w:val="51AA1138"/>
    <w:rsid w:val="51AF590D"/>
    <w:rsid w:val="51B72F48"/>
    <w:rsid w:val="51E31754"/>
    <w:rsid w:val="52C45564"/>
    <w:rsid w:val="52E11324"/>
    <w:rsid w:val="530E24B3"/>
    <w:rsid w:val="53293F47"/>
    <w:rsid w:val="538B4884"/>
    <w:rsid w:val="538F6DCE"/>
    <w:rsid w:val="53DE7EFD"/>
    <w:rsid w:val="541877CA"/>
    <w:rsid w:val="54764B37"/>
    <w:rsid w:val="54CB05A0"/>
    <w:rsid w:val="55747599"/>
    <w:rsid w:val="5685297B"/>
    <w:rsid w:val="56947C6F"/>
    <w:rsid w:val="56D7480F"/>
    <w:rsid w:val="573853AB"/>
    <w:rsid w:val="57B70161"/>
    <w:rsid w:val="58923084"/>
    <w:rsid w:val="58D8291C"/>
    <w:rsid w:val="59115EAE"/>
    <w:rsid w:val="598866C6"/>
    <w:rsid w:val="59EC61C9"/>
    <w:rsid w:val="5A05632F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D570A5"/>
    <w:rsid w:val="5D1F326D"/>
    <w:rsid w:val="5D2D0706"/>
    <w:rsid w:val="5D3D492E"/>
    <w:rsid w:val="5DCF3F5D"/>
    <w:rsid w:val="5E9112BE"/>
    <w:rsid w:val="5ED777C7"/>
    <w:rsid w:val="5FEE4711"/>
    <w:rsid w:val="60175F25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88D0BBF"/>
    <w:rsid w:val="69903764"/>
    <w:rsid w:val="69E83831"/>
    <w:rsid w:val="6A0A0950"/>
    <w:rsid w:val="6A5D3499"/>
    <w:rsid w:val="6A9E4EE6"/>
    <w:rsid w:val="6AED206F"/>
    <w:rsid w:val="6AEE3BE9"/>
    <w:rsid w:val="6B21180D"/>
    <w:rsid w:val="6BC63808"/>
    <w:rsid w:val="6D0C734A"/>
    <w:rsid w:val="6DE15B37"/>
    <w:rsid w:val="6E775D2F"/>
    <w:rsid w:val="6E8F2174"/>
    <w:rsid w:val="6EBC1CC0"/>
    <w:rsid w:val="6EDB79E3"/>
    <w:rsid w:val="6EE41469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012560"/>
    <w:rsid w:val="72264E1F"/>
    <w:rsid w:val="72A1397A"/>
    <w:rsid w:val="72CA0A44"/>
    <w:rsid w:val="73322164"/>
    <w:rsid w:val="73467903"/>
    <w:rsid w:val="73EA374C"/>
    <w:rsid w:val="73FD0D63"/>
    <w:rsid w:val="74A31330"/>
    <w:rsid w:val="76762403"/>
    <w:rsid w:val="77514F80"/>
    <w:rsid w:val="782354CC"/>
    <w:rsid w:val="78360B0C"/>
    <w:rsid w:val="78601A7B"/>
    <w:rsid w:val="78BE05E7"/>
    <w:rsid w:val="78C8364F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E3162FB"/>
    <w:rsid w:val="7F9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left"/>
      <w:outlineLvl w:val="0"/>
    </w:pPr>
    <w:rPr>
      <w:rFonts w:hint="eastAsia" w:ascii="黑体" w:hAnsi="黑体"/>
      <w:b/>
      <w:kern w:val="44"/>
      <w:sz w:val="28"/>
      <w:szCs w:val="48"/>
    </w:rPr>
  </w:style>
  <w:style w:type="paragraph" w:styleId="4">
    <w:name w:val="heading 2"/>
    <w:basedOn w:val="1"/>
    <w:next w:val="1"/>
    <w:link w:val="19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unhideWhenUsed/>
    <w:qFormat/>
    <w:uiPriority w:val="0"/>
    <w:pPr>
      <w:keepNext/>
      <w:keepLines/>
      <w:adjustRightInd w:val="0"/>
      <w:ind w:firstLine="0" w:firstLineChars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2 字符"/>
    <w:link w:val="4"/>
    <w:qFormat/>
    <w:uiPriority w:val="0"/>
    <w:rPr>
      <w:rFonts w:ascii="宋体" w:hAnsi="宋体" w:eastAsia="宋体" w:cs="宋体"/>
      <w:b/>
      <w:sz w:val="21"/>
      <w:szCs w:val="22"/>
    </w:rPr>
  </w:style>
  <w:style w:type="character" w:customStyle="1" w:styleId="20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24"/>
    </w:rPr>
  </w:style>
  <w:style w:type="character" w:customStyle="1" w:styleId="21">
    <w:name w:val="标题 3 字符"/>
    <w:link w:val="5"/>
    <w:qFormat/>
    <w:uiPriority w:val="0"/>
    <w:rPr>
      <w:rFonts w:hint="eastAsia" w:ascii="Times New Roman" w:hAnsi="Times New Roman" w:eastAsia="宋体" w:cs="宋体"/>
      <w:b/>
      <w:kern w:val="0"/>
      <w:sz w:val="21"/>
      <w:szCs w:val="27"/>
      <w:lang w:bidi="ar"/>
    </w:rPr>
  </w:style>
  <w:style w:type="character" w:customStyle="1" w:styleId="22">
    <w:name w:val="标题 4 字符"/>
    <w:link w:val="6"/>
    <w:qFormat/>
    <w:uiPriority w:val="0"/>
    <w:rPr>
      <w:rFonts w:ascii="Arial" w:hAnsi="Arial" w:eastAsia="宋体"/>
      <w:b/>
      <w:sz w:val="21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4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页眉 字符"/>
    <w:basedOn w:val="16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字符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1548</Words>
  <Characters>1887</Characters>
  <Lines>14</Lines>
  <Paragraphs>3</Paragraphs>
  <TotalTime>0</TotalTime>
  <ScaleCrop>false</ScaleCrop>
  <LinksUpToDate>false</LinksUpToDate>
  <CharactersWithSpaces>1934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2021-12-31T08:03:00Z</dcterms:created>
  <dc:creator>sdyjy</dc:creator>
  <cp:lastModifiedBy>suda1</cp:lastModifiedBy>
  <dcterms:modified xsi:type="dcterms:W3CDTF">2022-08-19T06:55:10Z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8AA7B19815974520A63CE4831C90FBFD</vt:lpwstr>
  </property>
</Properties>
</file>